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D1AE" w14:textId="280E8145" w:rsidR="00EC2382" w:rsidRDefault="00EC2382" w:rsidP="00EC2382">
      <w:pPr>
        <w:spacing w:before="120" w:after="0" w:line="240" w:lineRule="auto"/>
        <w:rPr>
          <w:rFonts w:ascii="Arial" w:hAnsi="Arial" w:cs="Arial"/>
          <w:sz w:val="24"/>
          <w:szCs w:val="24"/>
        </w:rPr>
      </w:pPr>
      <w:r>
        <w:rPr>
          <w:rFonts w:ascii="Arial" w:eastAsia="Times New Roman" w:hAnsi="Arial" w:cs="Arial"/>
          <w:b/>
          <w:bCs/>
          <w:kern w:val="3"/>
          <w:u w:val="single"/>
          <w:lang w:eastAsia="tr-TR"/>
        </w:rPr>
        <w:t>Press Release</w:t>
      </w:r>
      <w:r>
        <w:rPr>
          <w:rFonts w:ascii="Arial" w:eastAsia="Times New Roman" w:hAnsi="Arial" w:cs="Arial"/>
          <w:b/>
          <w:bCs/>
          <w:kern w:val="3"/>
          <w:u w:val="single"/>
          <w:lang w:eastAsia="tr-TR"/>
        </w:rPr>
        <w:br/>
      </w:r>
      <w:r>
        <w:rPr>
          <w:rFonts w:ascii="Arial" w:hAnsi="Arial" w:cs="Arial"/>
        </w:rPr>
        <w:t xml:space="preserve">February </w:t>
      </w:r>
      <w:r w:rsidR="00C715EB">
        <w:rPr>
          <w:rFonts w:ascii="Arial" w:hAnsi="Arial" w:cs="Arial"/>
        </w:rPr>
        <w:t>2</w:t>
      </w:r>
      <w:r w:rsidR="0064380A">
        <w:rPr>
          <w:rFonts w:ascii="Arial" w:hAnsi="Arial" w:cs="Arial"/>
        </w:rPr>
        <w:t>5</w:t>
      </w:r>
      <w:r>
        <w:rPr>
          <w:rFonts w:ascii="Arial" w:hAnsi="Arial" w:cs="Arial"/>
        </w:rPr>
        <w:t>,</w:t>
      </w:r>
      <w:r w:rsidR="0098143F" w:rsidRPr="004E5842">
        <w:rPr>
          <w:rFonts w:ascii="Arial" w:hAnsi="Arial" w:cs="Arial"/>
        </w:rPr>
        <w:t xml:space="preserve"> 2026</w:t>
      </w:r>
      <w:r w:rsidR="0098143F" w:rsidRPr="004E5842">
        <w:rPr>
          <w:rFonts w:ascii="Arial" w:hAnsi="Arial" w:cs="Arial"/>
        </w:rPr>
        <w:tab/>
      </w:r>
      <w:r w:rsidR="0098143F" w:rsidRPr="004E5842">
        <w:rPr>
          <w:rFonts w:ascii="Arial" w:hAnsi="Arial" w:cs="Arial"/>
          <w:sz w:val="24"/>
          <w:szCs w:val="24"/>
        </w:rPr>
        <w:tab/>
      </w:r>
    </w:p>
    <w:p w14:paraId="12ACB5EA" w14:textId="38EE372F" w:rsidR="0098143F" w:rsidRPr="00EC2382" w:rsidRDefault="0098143F" w:rsidP="00EC2382">
      <w:pPr>
        <w:spacing w:before="120" w:after="0" w:line="240" w:lineRule="auto"/>
        <w:rPr>
          <w:rFonts w:ascii="Arial" w:eastAsia="Times New Roman" w:hAnsi="Arial" w:cs="Arial"/>
          <w:b/>
          <w:bCs/>
          <w:kern w:val="3"/>
          <w:u w:val="single"/>
          <w:lang w:eastAsia="tr-TR"/>
        </w:rPr>
      </w:pPr>
      <w:r w:rsidRPr="004E5842">
        <w:rPr>
          <w:rFonts w:ascii="Arial" w:hAnsi="Arial" w:cs="Arial"/>
          <w:sz w:val="24"/>
          <w:szCs w:val="24"/>
        </w:rPr>
        <w:tab/>
      </w:r>
      <w:r w:rsidRPr="004E5842">
        <w:rPr>
          <w:rFonts w:ascii="Arial" w:hAnsi="Arial" w:cs="Arial"/>
          <w:sz w:val="24"/>
          <w:szCs w:val="24"/>
        </w:rPr>
        <w:tab/>
      </w:r>
      <w:r w:rsidRPr="004E5842">
        <w:rPr>
          <w:rFonts w:ascii="Arial" w:hAnsi="Arial" w:cs="Arial"/>
          <w:sz w:val="24"/>
          <w:szCs w:val="24"/>
        </w:rPr>
        <w:tab/>
      </w:r>
    </w:p>
    <w:p w14:paraId="06CB942C" w14:textId="77AB90A8" w:rsidR="0098143F" w:rsidRPr="004E5842" w:rsidRDefault="0098143F" w:rsidP="00EC2382">
      <w:pPr>
        <w:spacing w:before="120" w:after="0" w:line="240" w:lineRule="auto"/>
        <w:jc w:val="center"/>
        <w:outlineLvl w:val="0"/>
        <w:rPr>
          <w:rFonts w:ascii="Arial" w:hAnsi="Arial" w:cs="Arial"/>
          <w:b/>
          <w:spacing w:val="-20"/>
          <w:sz w:val="28"/>
          <w:szCs w:val="28"/>
        </w:rPr>
      </w:pPr>
      <w:r w:rsidRPr="0098143F">
        <w:rPr>
          <w:rFonts w:ascii="Arial" w:hAnsi="Arial" w:cs="Arial"/>
          <w:b/>
          <w:sz w:val="28"/>
          <w:szCs w:val="28"/>
          <w:u w:val="single"/>
        </w:rPr>
        <w:t xml:space="preserve">Istanbul Research Institute Explores the </w:t>
      </w:r>
      <w:r>
        <w:rPr>
          <w:rFonts w:ascii="Arial" w:hAnsi="Arial" w:cs="Arial"/>
          <w:b/>
          <w:sz w:val="28"/>
          <w:szCs w:val="28"/>
          <w:u w:val="single"/>
        </w:rPr>
        <w:t>“</w:t>
      </w:r>
      <w:r w:rsidRPr="0098143F">
        <w:rPr>
          <w:rFonts w:ascii="Arial" w:hAnsi="Arial" w:cs="Arial"/>
          <w:b/>
          <w:sz w:val="28"/>
          <w:szCs w:val="28"/>
          <w:u w:val="single"/>
        </w:rPr>
        <w:t>Night</w:t>
      </w:r>
      <w:r>
        <w:rPr>
          <w:rFonts w:ascii="Arial" w:hAnsi="Arial" w:cs="Arial"/>
          <w:b/>
          <w:sz w:val="28"/>
          <w:szCs w:val="28"/>
          <w:u w:val="single"/>
        </w:rPr>
        <w:t>”</w:t>
      </w:r>
      <w:r w:rsidRPr="0098143F">
        <w:rPr>
          <w:rFonts w:ascii="Arial" w:hAnsi="Arial" w:cs="Arial"/>
          <w:b/>
          <w:sz w:val="28"/>
          <w:szCs w:val="28"/>
          <w:u w:val="single"/>
        </w:rPr>
        <w:t xml:space="preserve"> in </w:t>
      </w:r>
      <w:r w:rsidR="00852713">
        <w:rPr>
          <w:rFonts w:ascii="Arial" w:hAnsi="Arial" w:cs="Arial"/>
          <w:b/>
          <w:sz w:val="28"/>
          <w:szCs w:val="28"/>
          <w:u w:val="single"/>
        </w:rPr>
        <w:t>i</w:t>
      </w:r>
      <w:r w:rsidRPr="0098143F">
        <w:rPr>
          <w:rFonts w:ascii="Arial" w:hAnsi="Arial" w:cs="Arial"/>
          <w:b/>
          <w:sz w:val="28"/>
          <w:szCs w:val="28"/>
          <w:u w:val="single"/>
        </w:rPr>
        <w:t>ts 20th Anniversary</w:t>
      </w:r>
    </w:p>
    <w:p w14:paraId="4B001E5F" w14:textId="2C422FCC" w:rsidR="0098143F" w:rsidRPr="004E5842" w:rsidRDefault="0098143F" w:rsidP="00EC2382">
      <w:pPr>
        <w:spacing w:before="120" w:after="0" w:line="240" w:lineRule="auto"/>
        <w:jc w:val="center"/>
        <w:rPr>
          <w:rFonts w:ascii="Arial" w:hAnsi="Arial" w:cs="Arial"/>
          <w:b/>
          <w:sz w:val="36"/>
          <w:szCs w:val="36"/>
          <w:highlight w:val="yellow"/>
        </w:rPr>
      </w:pPr>
      <w:r w:rsidRPr="004E5842">
        <w:rPr>
          <w:rFonts w:ascii="Arial" w:hAnsi="Arial" w:cs="Arial"/>
          <w:b/>
          <w:sz w:val="36"/>
          <w:szCs w:val="36"/>
        </w:rPr>
        <w:t>“</w:t>
      </w:r>
      <w:r w:rsidRPr="0098143F">
        <w:rPr>
          <w:rFonts w:ascii="Arial" w:hAnsi="Arial" w:cs="Arial"/>
          <w:b/>
          <w:sz w:val="36"/>
          <w:szCs w:val="36"/>
        </w:rPr>
        <w:t>Illuminating the Dark!</w:t>
      </w:r>
      <w:r>
        <w:rPr>
          <w:rFonts w:ascii="Arial" w:hAnsi="Arial" w:cs="Arial"/>
          <w:b/>
          <w:sz w:val="36"/>
          <w:szCs w:val="36"/>
        </w:rPr>
        <w:br/>
      </w:r>
      <w:r w:rsidRPr="0098143F">
        <w:rPr>
          <w:rFonts w:ascii="Arial" w:hAnsi="Arial" w:cs="Arial"/>
          <w:b/>
          <w:sz w:val="36"/>
          <w:szCs w:val="36"/>
        </w:rPr>
        <w:t xml:space="preserve">Night Histories from </w:t>
      </w:r>
      <w:proofErr w:type="spellStart"/>
      <w:r w:rsidRPr="0098143F">
        <w:rPr>
          <w:rFonts w:ascii="Arial" w:hAnsi="Arial" w:cs="Arial"/>
          <w:b/>
          <w:sz w:val="36"/>
          <w:szCs w:val="36"/>
        </w:rPr>
        <w:t>Byzantion</w:t>
      </w:r>
      <w:proofErr w:type="spellEnd"/>
      <w:r w:rsidRPr="0098143F">
        <w:rPr>
          <w:rFonts w:ascii="Arial" w:hAnsi="Arial" w:cs="Arial"/>
          <w:b/>
          <w:sz w:val="36"/>
          <w:szCs w:val="36"/>
        </w:rPr>
        <w:t xml:space="preserve"> to Istanbul</w:t>
      </w:r>
      <w:r>
        <w:rPr>
          <w:rFonts w:ascii="Arial" w:hAnsi="Arial" w:cs="Arial"/>
          <w:b/>
          <w:sz w:val="36"/>
          <w:szCs w:val="36"/>
        </w:rPr>
        <w:t>”</w:t>
      </w:r>
    </w:p>
    <w:p w14:paraId="5E99F9CD" w14:textId="62305FA3" w:rsidR="0098143F" w:rsidRPr="004E5842" w:rsidRDefault="0098143F" w:rsidP="00EC2382">
      <w:pPr>
        <w:spacing w:before="120" w:after="0" w:line="240" w:lineRule="auto"/>
        <w:jc w:val="both"/>
        <w:rPr>
          <w:rFonts w:ascii="Arial" w:hAnsi="Arial" w:cs="Arial"/>
          <w:b/>
          <w:color w:val="000000" w:themeColor="text1"/>
          <w:sz w:val="24"/>
          <w:szCs w:val="24"/>
        </w:rPr>
      </w:pPr>
      <w:r w:rsidRPr="0098143F">
        <w:rPr>
          <w:rFonts w:ascii="Arial" w:hAnsi="Arial" w:cs="Arial"/>
          <w:b/>
          <w:color w:val="000000" w:themeColor="text1"/>
          <w:sz w:val="24"/>
          <w:szCs w:val="24"/>
        </w:rPr>
        <w:t xml:space="preserve">Istanbul Research Institute will host the international symposium “Illuminating the Dark! Night Histories from </w:t>
      </w:r>
      <w:proofErr w:type="spellStart"/>
      <w:r w:rsidRPr="0098143F">
        <w:rPr>
          <w:rFonts w:ascii="Arial" w:hAnsi="Arial" w:cs="Arial"/>
          <w:b/>
          <w:color w:val="000000" w:themeColor="text1"/>
          <w:sz w:val="24"/>
          <w:szCs w:val="24"/>
        </w:rPr>
        <w:t>Byzantion</w:t>
      </w:r>
      <w:proofErr w:type="spellEnd"/>
      <w:r w:rsidRPr="0098143F">
        <w:rPr>
          <w:rFonts w:ascii="Arial" w:hAnsi="Arial" w:cs="Arial"/>
          <w:b/>
          <w:color w:val="000000" w:themeColor="text1"/>
          <w:sz w:val="24"/>
          <w:szCs w:val="24"/>
        </w:rPr>
        <w:t xml:space="preserve"> to Istanbul” on June 4–5, 2027, at the Pera Museum Auditorium as part of its 20</w:t>
      </w:r>
      <w:r w:rsidRPr="00EC2382">
        <w:rPr>
          <w:rFonts w:ascii="Arial" w:hAnsi="Arial" w:cs="Arial"/>
          <w:b/>
          <w:color w:val="000000" w:themeColor="text1"/>
          <w:sz w:val="24"/>
          <w:szCs w:val="24"/>
          <w:vertAlign w:val="superscript"/>
        </w:rPr>
        <w:t>th</w:t>
      </w:r>
      <w:r w:rsidRPr="0098143F">
        <w:rPr>
          <w:rFonts w:ascii="Arial" w:hAnsi="Arial" w:cs="Arial"/>
          <w:b/>
          <w:color w:val="000000" w:themeColor="text1"/>
          <w:sz w:val="24"/>
          <w:szCs w:val="24"/>
        </w:rPr>
        <w:t xml:space="preserve"> anniversary program. Addressing Istanbul’s nocturnal past through the lenses of urban and social life, the symposium is currently accepting paper proposals until July 13, 2026.</w:t>
      </w:r>
    </w:p>
    <w:p w14:paraId="28753733" w14:textId="115BAE31" w:rsidR="0098143F" w:rsidRDefault="0098143F" w:rsidP="00EC2382">
      <w:pPr>
        <w:spacing w:before="120" w:after="0" w:line="240" w:lineRule="auto"/>
        <w:jc w:val="both"/>
        <w:rPr>
          <w:rFonts w:ascii="Arial" w:hAnsi="Arial" w:cs="Arial"/>
          <w:color w:val="000000" w:themeColor="text1"/>
        </w:rPr>
      </w:pPr>
      <w:r w:rsidRPr="0098143F">
        <w:rPr>
          <w:rFonts w:ascii="Arial" w:hAnsi="Arial" w:cs="Arial"/>
          <w:color w:val="000000" w:themeColor="text1"/>
        </w:rPr>
        <w:t xml:space="preserve">Organized by the </w:t>
      </w:r>
      <w:r w:rsidRPr="0098143F">
        <w:rPr>
          <w:rFonts w:ascii="Arial" w:hAnsi="Arial" w:cs="Arial"/>
          <w:b/>
          <w:bCs/>
          <w:color w:val="000000" w:themeColor="text1"/>
        </w:rPr>
        <w:t>Suna and İnan Kıraç Foundation Istanbul Research Institute</w:t>
      </w:r>
      <w:r w:rsidRPr="0098143F">
        <w:rPr>
          <w:rFonts w:ascii="Arial" w:hAnsi="Arial" w:cs="Arial"/>
          <w:color w:val="000000" w:themeColor="text1"/>
        </w:rPr>
        <w:t xml:space="preserve"> as part of its 20</w:t>
      </w:r>
      <w:r w:rsidRPr="0098143F">
        <w:rPr>
          <w:rFonts w:ascii="Arial" w:hAnsi="Arial" w:cs="Arial"/>
          <w:color w:val="000000" w:themeColor="text1"/>
          <w:vertAlign w:val="superscript"/>
        </w:rPr>
        <w:t>th</w:t>
      </w:r>
      <w:r w:rsidRPr="0098143F">
        <w:rPr>
          <w:rFonts w:ascii="Arial" w:hAnsi="Arial" w:cs="Arial"/>
          <w:color w:val="000000" w:themeColor="text1"/>
        </w:rPr>
        <w:t xml:space="preserve"> anniversary, the international symposium approaches the history of Istanbul this time with a focus on the “night.” Titled “</w:t>
      </w:r>
      <w:hyperlink r:id="rId11" w:history="1">
        <w:r w:rsidRPr="0098143F">
          <w:rPr>
            <w:rStyle w:val="Kpr"/>
            <w:rFonts w:ascii="Arial" w:hAnsi="Arial" w:cs="Arial"/>
            <w:b/>
            <w:bCs/>
          </w:rPr>
          <w:t xml:space="preserve">Illuminating the Dark! Night Histories from </w:t>
        </w:r>
        <w:proofErr w:type="spellStart"/>
        <w:r w:rsidRPr="0098143F">
          <w:rPr>
            <w:rStyle w:val="Kpr"/>
            <w:rFonts w:ascii="Arial" w:hAnsi="Arial" w:cs="Arial"/>
            <w:b/>
            <w:bCs/>
          </w:rPr>
          <w:t>Byzantion</w:t>
        </w:r>
        <w:proofErr w:type="spellEnd"/>
        <w:r w:rsidRPr="0098143F">
          <w:rPr>
            <w:rStyle w:val="Kpr"/>
            <w:rFonts w:ascii="Arial" w:hAnsi="Arial" w:cs="Arial"/>
            <w:b/>
            <w:bCs/>
          </w:rPr>
          <w:t xml:space="preserve"> to Istanbul</w:t>
        </w:r>
      </w:hyperlink>
      <w:r w:rsidRPr="0098143F">
        <w:rPr>
          <w:rFonts w:ascii="Arial" w:hAnsi="Arial" w:cs="Arial"/>
          <w:color w:val="000000" w:themeColor="text1"/>
        </w:rPr>
        <w:t xml:space="preserve">,” the symposium will take place on </w:t>
      </w:r>
      <w:r w:rsidRPr="0098143F">
        <w:rPr>
          <w:rFonts w:ascii="Arial" w:hAnsi="Arial" w:cs="Arial"/>
          <w:b/>
          <w:bCs/>
          <w:color w:val="000000" w:themeColor="text1"/>
        </w:rPr>
        <w:t>June 4–5, 2027</w:t>
      </w:r>
      <w:r w:rsidRPr="0098143F">
        <w:rPr>
          <w:rFonts w:ascii="Arial" w:hAnsi="Arial" w:cs="Arial"/>
          <w:color w:val="000000" w:themeColor="text1"/>
        </w:rPr>
        <w:t xml:space="preserve">, at the </w:t>
      </w:r>
      <w:r w:rsidRPr="0098143F">
        <w:rPr>
          <w:rFonts w:ascii="Arial" w:hAnsi="Arial" w:cs="Arial"/>
          <w:b/>
          <w:bCs/>
          <w:color w:val="000000" w:themeColor="text1"/>
        </w:rPr>
        <w:t>Pera Museum Auditorium</w:t>
      </w:r>
      <w:r w:rsidRPr="0098143F">
        <w:rPr>
          <w:rFonts w:ascii="Arial" w:hAnsi="Arial" w:cs="Arial"/>
          <w:color w:val="000000" w:themeColor="text1"/>
        </w:rPr>
        <w:t>. The Institute has already announced the call for papers for the event.</w:t>
      </w:r>
    </w:p>
    <w:p w14:paraId="66031EC8" w14:textId="2146BA33" w:rsidR="0098143F" w:rsidRPr="0098143F" w:rsidRDefault="0098143F" w:rsidP="00EC2382">
      <w:pPr>
        <w:spacing w:before="120" w:after="0" w:line="240" w:lineRule="auto"/>
        <w:jc w:val="both"/>
        <w:rPr>
          <w:rFonts w:ascii="Arial" w:hAnsi="Arial" w:cs="Arial"/>
          <w:b/>
          <w:bCs/>
          <w:color w:val="000000" w:themeColor="text1"/>
        </w:rPr>
      </w:pPr>
      <w:r w:rsidRPr="0098143F">
        <w:rPr>
          <w:rFonts w:ascii="Arial" w:hAnsi="Arial" w:cs="Arial"/>
          <w:b/>
          <w:bCs/>
          <w:color w:val="000000" w:themeColor="text1"/>
        </w:rPr>
        <w:t>Rethinking the Night</w:t>
      </w:r>
    </w:p>
    <w:p w14:paraId="6EB5B9A7" w14:textId="04D566FB" w:rsidR="0098143F" w:rsidRPr="004E5842" w:rsidRDefault="0098143F" w:rsidP="00EC2382">
      <w:pPr>
        <w:spacing w:before="120" w:after="0" w:line="240" w:lineRule="auto"/>
        <w:jc w:val="both"/>
        <w:rPr>
          <w:rFonts w:ascii="Arial" w:hAnsi="Arial" w:cs="Arial"/>
          <w:color w:val="000000" w:themeColor="text1"/>
        </w:rPr>
      </w:pPr>
      <w:r w:rsidRPr="0098143F">
        <w:rPr>
          <w:rFonts w:ascii="Arial" w:hAnsi="Arial" w:cs="Arial"/>
          <w:color w:val="000000" w:themeColor="text1"/>
        </w:rPr>
        <w:t xml:space="preserve">Rather than reducing the night to mere hours of darkness, the symposium aims to reread Istanbul’s more than two-thousand-year history through nocturnal experience. From </w:t>
      </w:r>
      <w:proofErr w:type="spellStart"/>
      <w:r w:rsidRPr="0098143F">
        <w:rPr>
          <w:rFonts w:ascii="Arial" w:hAnsi="Arial" w:cs="Arial"/>
          <w:color w:val="000000" w:themeColor="text1"/>
        </w:rPr>
        <w:t>Byzantion</w:t>
      </w:r>
      <w:proofErr w:type="spellEnd"/>
      <w:r w:rsidRPr="0098143F">
        <w:rPr>
          <w:rFonts w:ascii="Arial" w:hAnsi="Arial" w:cs="Arial"/>
          <w:color w:val="000000" w:themeColor="text1"/>
        </w:rPr>
        <w:t xml:space="preserve"> to Constantinople and from the Ottoman period to the </w:t>
      </w:r>
      <w:r w:rsidR="00852713">
        <w:rPr>
          <w:rFonts w:ascii="Arial" w:hAnsi="Arial" w:cs="Arial"/>
          <w:color w:val="000000" w:themeColor="text1"/>
        </w:rPr>
        <w:t>r</w:t>
      </w:r>
      <w:r w:rsidRPr="0098143F">
        <w:rPr>
          <w:rFonts w:ascii="Arial" w:hAnsi="Arial" w:cs="Arial"/>
          <w:color w:val="000000" w:themeColor="text1"/>
        </w:rPr>
        <w:t>epublic, the temporal and spatial experience of the night will be discussed through diverse sources, disciplines, and methodologies.</w:t>
      </w:r>
    </w:p>
    <w:p w14:paraId="779C8BB5" w14:textId="1C156F24" w:rsidR="00EC2382" w:rsidRPr="00EC2382" w:rsidRDefault="00EC2382" w:rsidP="00EC2382">
      <w:pPr>
        <w:spacing w:before="120" w:after="0" w:line="240" w:lineRule="auto"/>
        <w:jc w:val="both"/>
        <w:rPr>
          <w:rFonts w:ascii="Arial" w:hAnsi="Arial" w:cs="Arial"/>
          <w:b/>
          <w:bCs/>
          <w:color w:val="000000" w:themeColor="text1"/>
        </w:rPr>
      </w:pPr>
      <w:r w:rsidRPr="00EC2382">
        <w:rPr>
          <w:rFonts w:ascii="Arial" w:hAnsi="Arial" w:cs="Arial"/>
          <w:b/>
          <w:bCs/>
          <w:color w:val="000000" w:themeColor="text1"/>
        </w:rPr>
        <w:t>Istanbul’s Night Histories: Layers, Practices, Transformations</w:t>
      </w:r>
    </w:p>
    <w:p w14:paraId="406F0047" w14:textId="4BA88C26" w:rsidR="00EC2382" w:rsidRPr="004E5842" w:rsidRDefault="00EC2382" w:rsidP="00EC2382">
      <w:pPr>
        <w:spacing w:before="120" w:after="0" w:line="240" w:lineRule="auto"/>
        <w:jc w:val="both"/>
        <w:rPr>
          <w:rFonts w:ascii="Arial" w:hAnsi="Arial" w:cs="Arial"/>
          <w:color w:val="000000" w:themeColor="text1"/>
        </w:rPr>
      </w:pPr>
      <w:r w:rsidRPr="00EC2382">
        <w:rPr>
          <w:rFonts w:ascii="Arial" w:hAnsi="Arial" w:cs="Arial"/>
          <w:color w:val="000000" w:themeColor="text1"/>
        </w:rPr>
        <w:t>The program will address a wide range of topics, from lighting technologies and night security to entertainment culture and devotional rituals, and from the night economy to labor history. The symposium seeks to bring together studies that examine how the night transforms everyday life, reshapes urban experience, and renders social boundaries visible.</w:t>
      </w:r>
    </w:p>
    <w:p w14:paraId="66CBBF6C" w14:textId="6276C986" w:rsidR="00EC2382" w:rsidRPr="00EC2382" w:rsidRDefault="00EC2382" w:rsidP="00EC2382">
      <w:pPr>
        <w:spacing w:before="120" w:after="0" w:line="240" w:lineRule="auto"/>
        <w:jc w:val="both"/>
        <w:rPr>
          <w:rFonts w:ascii="Arial" w:hAnsi="Arial" w:cs="Arial"/>
          <w:b/>
          <w:bCs/>
          <w:color w:val="000000" w:themeColor="text1"/>
        </w:rPr>
      </w:pPr>
      <w:r w:rsidRPr="00EC2382">
        <w:rPr>
          <w:rFonts w:ascii="Arial" w:hAnsi="Arial" w:cs="Arial"/>
          <w:b/>
          <w:bCs/>
          <w:color w:val="000000" w:themeColor="text1"/>
        </w:rPr>
        <w:t>A Historical Perspective Meets Contemporary Debates</w:t>
      </w:r>
    </w:p>
    <w:p w14:paraId="023196E0" w14:textId="542A97C2" w:rsidR="00EC2382" w:rsidRPr="004E5842" w:rsidRDefault="00EC2382" w:rsidP="00EC2382">
      <w:pPr>
        <w:spacing w:before="120" w:after="0" w:line="240" w:lineRule="auto"/>
        <w:jc w:val="both"/>
        <w:rPr>
          <w:rFonts w:ascii="Arial" w:hAnsi="Arial" w:cs="Arial"/>
          <w:color w:val="000000" w:themeColor="text1"/>
        </w:rPr>
      </w:pPr>
      <w:r w:rsidRPr="00EC2382">
        <w:rPr>
          <w:rFonts w:ascii="Arial" w:hAnsi="Arial" w:cs="Arial"/>
          <w:color w:val="000000" w:themeColor="text1"/>
        </w:rPr>
        <w:t>The symposium invites research that connects historical inquiry with current debates, including light pollution, 24/7 urban life, gender and safety, night ecology, underground cultures, and minority experiences. In addition to studies that treat the night as an analytical category, the call also welcomes work</w:t>
      </w:r>
      <w:r>
        <w:rPr>
          <w:rFonts w:ascii="Arial" w:hAnsi="Arial" w:cs="Arial"/>
          <w:color w:val="000000" w:themeColor="text1"/>
        </w:rPr>
        <w:t>s</w:t>
      </w:r>
      <w:r w:rsidRPr="00EC2382">
        <w:rPr>
          <w:rFonts w:ascii="Arial" w:hAnsi="Arial" w:cs="Arial"/>
          <w:color w:val="000000" w:themeColor="text1"/>
        </w:rPr>
        <w:t xml:space="preserve"> employing sensory history, digital mapping, oral history, soundscape studies, and creative or performative methodologies.</w:t>
      </w:r>
    </w:p>
    <w:p w14:paraId="19BC0C94" w14:textId="21502935" w:rsidR="00EC2382" w:rsidRPr="00EC2382" w:rsidRDefault="00EC2382" w:rsidP="00EC2382">
      <w:pPr>
        <w:spacing w:before="120" w:after="0" w:line="240" w:lineRule="auto"/>
        <w:jc w:val="both"/>
        <w:rPr>
          <w:rFonts w:ascii="Arial" w:hAnsi="Arial" w:cs="Arial"/>
          <w:b/>
          <w:bCs/>
          <w:color w:val="000000" w:themeColor="text1"/>
        </w:rPr>
      </w:pPr>
      <w:r w:rsidRPr="00EC2382">
        <w:rPr>
          <w:rFonts w:ascii="Arial" w:hAnsi="Arial" w:cs="Arial"/>
          <w:b/>
          <w:bCs/>
          <w:color w:val="000000" w:themeColor="text1"/>
        </w:rPr>
        <w:t>Open to Alternative Formats</w:t>
      </w:r>
    </w:p>
    <w:p w14:paraId="529E00C8" w14:textId="0755D00F" w:rsidR="00EC2382" w:rsidRPr="004E5842" w:rsidRDefault="00EC2382" w:rsidP="00EC2382">
      <w:pPr>
        <w:spacing w:before="120" w:after="0" w:line="240" w:lineRule="auto"/>
        <w:jc w:val="both"/>
        <w:rPr>
          <w:rFonts w:ascii="Arial" w:hAnsi="Arial" w:cs="Arial"/>
          <w:color w:val="000000" w:themeColor="text1"/>
        </w:rPr>
      </w:pPr>
      <w:r w:rsidRPr="00EC2382">
        <w:rPr>
          <w:rFonts w:ascii="Arial" w:hAnsi="Arial" w:cs="Arial"/>
          <w:color w:val="000000" w:themeColor="text1"/>
        </w:rPr>
        <w:t xml:space="preserve">While research papers are expected to be presented in English, alternative formats—such as workshops, creative interventions, night </w:t>
      </w:r>
      <w:r>
        <w:rPr>
          <w:rFonts w:ascii="Arial" w:hAnsi="Arial" w:cs="Arial"/>
          <w:color w:val="000000" w:themeColor="text1"/>
        </w:rPr>
        <w:t>tours</w:t>
      </w:r>
      <w:r w:rsidRPr="00EC2382">
        <w:rPr>
          <w:rFonts w:ascii="Arial" w:hAnsi="Arial" w:cs="Arial"/>
          <w:color w:val="000000" w:themeColor="text1"/>
        </w:rPr>
        <w:t>, community conversations, and digital archive showcases—may be submitted in Turkish or English. Projects engaging with local communities are particularly encouraged.</w:t>
      </w:r>
      <w:r>
        <w:rPr>
          <w:rFonts w:ascii="Arial" w:hAnsi="Arial" w:cs="Arial"/>
          <w:color w:val="000000" w:themeColor="text1"/>
        </w:rPr>
        <w:t xml:space="preserve"> </w:t>
      </w:r>
      <w:r w:rsidRPr="00EC2382">
        <w:rPr>
          <w:rFonts w:ascii="Arial" w:hAnsi="Arial" w:cs="Arial"/>
          <w:color w:val="000000" w:themeColor="text1"/>
        </w:rPr>
        <w:t xml:space="preserve">Further details about applications to the symposium, whose submission deadline is </w:t>
      </w:r>
      <w:r w:rsidRPr="00EC2382">
        <w:rPr>
          <w:rFonts w:ascii="Arial" w:hAnsi="Arial" w:cs="Arial"/>
          <w:b/>
          <w:bCs/>
          <w:color w:val="000000" w:themeColor="text1"/>
        </w:rPr>
        <w:t>July 13, 2026</w:t>
      </w:r>
      <w:r w:rsidRPr="00EC2382">
        <w:rPr>
          <w:rFonts w:ascii="Arial" w:hAnsi="Arial" w:cs="Arial"/>
          <w:color w:val="000000" w:themeColor="text1"/>
        </w:rPr>
        <w:t>, are available on the Istanbul Research Institute’s website.</w:t>
      </w:r>
    </w:p>
    <w:p w14:paraId="4AF3678B" w14:textId="3CB0ED51" w:rsidR="0098143F" w:rsidRPr="004E5842" w:rsidRDefault="00EC2382" w:rsidP="00EC2382">
      <w:pPr>
        <w:pStyle w:val="Standard"/>
        <w:tabs>
          <w:tab w:val="left" w:pos="9498"/>
        </w:tabs>
        <w:spacing w:before="120"/>
        <w:jc w:val="both"/>
        <w:rPr>
          <w:rFonts w:ascii="Arial" w:eastAsia="Calibri" w:hAnsi="Arial" w:cs="Arial"/>
          <w:b/>
          <w:bCs/>
          <w:i/>
          <w:iCs/>
          <w:noProof/>
          <w:color w:val="C00000"/>
          <w:lang w:val="tr-TR"/>
        </w:rPr>
      </w:pPr>
      <w:r w:rsidRPr="00EC2382">
        <w:rPr>
          <w:rFonts w:ascii="Arial" w:eastAsia="Calibri" w:hAnsi="Arial" w:cs="Arial"/>
          <w:b/>
          <w:bCs/>
          <w:noProof/>
          <w:color w:val="C00000"/>
          <w:lang w:val="tr-TR"/>
        </w:rPr>
        <w:t>Presentations will be 20 minutes in length. Applicants should send a single PDF file containing an abstract (maximum 250 words) and a biographical note (maximum 150 words), named according to the format Surname_Name_NIGHT2027, to night@iae.org.tr</w:t>
      </w:r>
      <w:r>
        <w:rPr>
          <w:rFonts w:ascii="Arial" w:eastAsia="Calibri" w:hAnsi="Arial" w:cs="Arial"/>
          <w:b/>
          <w:bCs/>
          <w:noProof/>
          <w:color w:val="C00000"/>
          <w:lang w:val="tr-TR"/>
        </w:rPr>
        <w:t>.</w:t>
      </w:r>
    </w:p>
    <w:p w14:paraId="76D80D91" w14:textId="77777777" w:rsidR="0098143F" w:rsidRPr="004E5842" w:rsidRDefault="0098143F" w:rsidP="00EC2382">
      <w:pPr>
        <w:pStyle w:val="Standard"/>
        <w:tabs>
          <w:tab w:val="left" w:pos="9498"/>
        </w:tabs>
        <w:spacing w:before="120"/>
        <w:jc w:val="both"/>
        <w:rPr>
          <w:rFonts w:ascii="Arial" w:eastAsia="Calibri" w:hAnsi="Arial" w:cs="Arial"/>
          <w:b/>
          <w:bCs/>
          <w:i/>
          <w:iCs/>
          <w:noProof/>
          <w:color w:val="C00000"/>
          <w:lang w:val="tr-TR"/>
        </w:rPr>
      </w:pPr>
    </w:p>
    <w:p w14:paraId="60489A51" w14:textId="41CDA2FA" w:rsidR="0098143F" w:rsidRPr="00C715EB" w:rsidRDefault="00C715EB" w:rsidP="00C715EB">
      <w:pPr>
        <w:pStyle w:val="Standard"/>
        <w:tabs>
          <w:tab w:val="left" w:pos="9498"/>
        </w:tabs>
        <w:spacing w:before="120"/>
        <w:rPr>
          <w:rFonts w:ascii="Arial" w:hAnsi="Arial" w:cs="Arial"/>
          <w:u w:val="single"/>
          <w:lang w:val="tr-TR"/>
        </w:rPr>
      </w:pPr>
      <w:r w:rsidRPr="00C715EB">
        <w:rPr>
          <w:rFonts w:ascii="Arial" w:hAnsi="Arial" w:cs="Arial"/>
          <w:b/>
          <w:noProof/>
          <w:sz w:val="22"/>
          <w:szCs w:val="22"/>
          <w:u w:val="single"/>
          <w:lang w:val="tr-TR"/>
        </w:rPr>
        <w:t>Press Inquiries</w:t>
      </w:r>
      <w:r w:rsidR="0098143F" w:rsidRPr="00C715EB">
        <w:rPr>
          <w:rFonts w:ascii="Arial" w:hAnsi="Arial" w:cs="Arial"/>
          <w:b/>
          <w:noProof/>
          <w:sz w:val="22"/>
          <w:szCs w:val="22"/>
          <w:u w:val="single"/>
          <w:lang w:val="tr-TR"/>
        </w:rPr>
        <w:t>:</w:t>
      </w:r>
      <w:r w:rsidRPr="00C715EB">
        <w:rPr>
          <w:rFonts w:ascii="Arial" w:hAnsi="Arial" w:cs="Arial"/>
          <w:b/>
          <w:noProof/>
          <w:sz w:val="22"/>
          <w:szCs w:val="22"/>
          <w:u w:val="single"/>
          <w:lang w:val="tr-TR"/>
        </w:rPr>
        <w:br/>
      </w:r>
      <w:r w:rsidR="0098143F" w:rsidRPr="00C715EB">
        <w:rPr>
          <w:rFonts w:ascii="Arial" w:hAnsi="Arial" w:cs="Arial"/>
          <w:sz w:val="22"/>
          <w:szCs w:val="22"/>
          <w:lang w:val="tr-TR"/>
        </w:rPr>
        <w:t xml:space="preserve">Özlem Karahan - Grup Yeni </w:t>
      </w:r>
      <w:r w:rsidRPr="00C715EB">
        <w:rPr>
          <w:rFonts w:ascii="Arial" w:hAnsi="Arial" w:cs="Arial"/>
          <w:sz w:val="22"/>
          <w:szCs w:val="22"/>
          <w:lang w:val="tr-TR"/>
        </w:rPr>
        <w:t>Communications</w:t>
      </w:r>
      <w:r w:rsidR="0098143F" w:rsidRPr="00C715EB">
        <w:rPr>
          <w:rFonts w:ascii="Arial" w:hAnsi="Arial" w:cs="Arial"/>
          <w:sz w:val="22"/>
          <w:szCs w:val="22"/>
          <w:lang w:val="tr-TR"/>
        </w:rPr>
        <w:t xml:space="preserve"> / </w:t>
      </w:r>
      <w:hyperlink r:id="rId12" w:history="1">
        <w:r w:rsidR="0098143F" w:rsidRPr="00C715EB">
          <w:rPr>
            <w:rStyle w:val="Kpr"/>
            <w:rFonts w:ascii="Arial" w:hAnsi="Arial" w:cs="Arial"/>
            <w:sz w:val="22"/>
            <w:szCs w:val="22"/>
            <w:lang w:val="tr-TR"/>
          </w:rPr>
          <w:t>okarahan@grupyeni.com.tr</w:t>
        </w:r>
      </w:hyperlink>
      <w:r w:rsidR="0098143F" w:rsidRPr="00C715EB">
        <w:rPr>
          <w:rFonts w:ascii="Arial" w:hAnsi="Arial" w:cs="Arial"/>
          <w:sz w:val="22"/>
          <w:szCs w:val="22"/>
          <w:lang w:val="tr-TR"/>
        </w:rPr>
        <w:t xml:space="preserve"> /(212) 292 13 13 </w:t>
      </w:r>
      <w:r w:rsidRPr="00C715EB">
        <w:rPr>
          <w:rFonts w:ascii="Arial" w:hAnsi="Arial" w:cs="Arial"/>
          <w:sz w:val="22"/>
          <w:szCs w:val="22"/>
          <w:lang w:val="tr-TR"/>
        </w:rPr>
        <w:br/>
      </w:r>
      <w:r w:rsidR="0098143F" w:rsidRPr="00C715EB">
        <w:rPr>
          <w:rFonts w:ascii="Arial" w:hAnsi="Arial" w:cs="Arial"/>
          <w:sz w:val="22"/>
          <w:szCs w:val="22"/>
          <w:lang w:val="tr-TR"/>
        </w:rPr>
        <w:t xml:space="preserve">Damla Pinçe - </w:t>
      </w:r>
      <w:r w:rsidRPr="00C715EB">
        <w:rPr>
          <w:rFonts w:ascii="Arial" w:hAnsi="Arial" w:cs="Arial"/>
          <w:sz w:val="22"/>
          <w:szCs w:val="22"/>
          <w:lang w:val="tr-TR"/>
        </w:rPr>
        <w:t>I</w:t>
      </w:r>
      <w:r w:rsidR="0098143F" w:rsidRPr="00C715EB">
        <w:rPr>
          <w:rFonts w:ascii="Arial" w:hAnsi="Arial" w:cs="Arial"/>
          <w:sz w:val="22"/>
          <w:szCs w:val="22"/>
          <w:lang w:val="tr-TR"/>
        </w:rPr>
        <w:t xml:space="preserve">stanbul </w:t>
      </w:r>
      <w:proofErr w:type="spellStart"/>
      <w:r w:rsidRPr="00C715EB">
        <w:rPr>
          <w:rFonts w:ascii="Arial" w:hAnsi="Arial" w:cs="Arial"/>
          <w:sz w:val="22"/>
          <w:szCs w:val="22"/>
          <w:lang w:val="tr-TR"/>
        </w:rPr>
        <w:t>Research</w:t>
      </w:r>
      <w:proofErr w:type="spellEnd"/>
      <w:r w:rsidRPr="00C715EB">
        <w:rPr>
          <w:rFonts w:ascii="Arial" w:hAnsi="Arial" w:cs="Arial"/>
          <w:sz w:val="22"/>
          <w:szCs w:val="22"/>
          <w:lang w:val="tr-TR"/>
        </w:rPr>
        <w:t xml:space="preserve"> </w:t>
      </w:r>
      <w:proofErr w:type="spellStart"/>
      <w:r w:rsidRPr="00C715EB">
        <w:rPr>
          <w:rFonts w:ascii="Arial" w:hAnsi="Arial" w:cs="Arial"/>
          <w:sz w:val="22"/>
          <w:szCs w:val="22"/>
          <w:lang w:val="tr-TR"/>
        </w:rPr>
        <w:t>Institute</w:t>
      </w:r>
      <w:proofErr w:type="spellEnd"/>
      <w:r w:rsidR="0098143F" w:rsidRPr="00C715EB">
        <w:rPr>
          <w:rFonts w:ascii="Arial" w:hAnsi="Arial" w:cs="Arial"/>
          <w:sz w:val="22"/>
          <w:szCs w:val="22"/>
          <w:lang w:val="tr-TR"/>
        </w:rPr>
        <w:t xml:space="preserve"> / </w:t>
      </w:r>
      <w:hyperlink r:id="rId13" w:history="1">
        <w:r w:rsidR="0098143F" w:rsidRPr="00C715EB">
          <w:rPr>
            <w:rStyle w:val="Kpr"/>
            <w:rFonts w:ascii="Arial" w:hAnsi="Arial" w:cs="Arial"/>
            <w:sz w:val="22"/>
            <w:szCs w:val="22"/>
            <w:lang w:val="tr-TR"/>
          </w:rPr>
          <w:t>damla.pince@peramuzesi.org.tr</w:t>
        </w:r>
      </w:hyperlink>
      <w:r w:rsidR="0098143F" w:rsidRPr="00C715EB">
        <w:rPr>
          <w:rFonts w:ascii="Arial" w:hAnsi="Arial" w:cs="Arial"/>
          <w:sz w:val="22"/>
          <w:szCs w:val="22"/>
          <w:lang w:val="tr-TR"/>
        </w:rPr>
        <w:t xml:space="preserve"> / (212) 334 09 00</w:t>
      </w:r>
    </w:p>
    <w:p w14:paraId="5CF475E3" w14:textId="60E39E97" w:rsidR="00962AEF" w:rsidRPr="00852713" w:rsidRDefault="00962AEF" w:rsidP="00EC2382">
      <w:pPr>
        <w:spacing w:before="120" w:after="0" w:line="240" w:lineRule="auto"/>
        <w:ind w:left="708"/>
        <w:rPr>
          <w:rStyle w:val="Gl"/>
          <w:rFonts w:ascii="Raleway" w:hAnsi="Raleway" w:cs="Arial"/>
          <w:b w:val="0"/>
          <w:bCs w:val="0"/>
          <w:color w:val="000000" w:themeColor="text1"/>
          <w:sz w:val="24"/>
          <w:szCs w:val="24"/>
          <w:lang w:val="tr-TR"/>
        </w:rPr>
      </w:pPr>
    </w:p>
    <w:sectPr w:rsidR="00962AEF" w:rsidRPr="00852713" w:rsidSect="00D2536B">
      <w:headerReference w:type="default" r:id="rId14"/>
      <w:footerReference w:type="default" r:id="rId15"/>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19B7" w14:textId="77777777" w:rsidR="000C3E44" w:rsidRDefault="000C3E44">
      <w:pPr>
        <w:spacing w:after="0" w:line="240" w:lineRule="auto"/>
      </w:pPr>
      <w:r>
        <w:separator/>
      </w:r>
    </w:p>
  </w:endnote>
  <w:endnote w:type="continuationSeparator" w:id="0">
    <w:p w14:paraId="5204B247" w14:textId="77777777" w:rsidR="000C3E44" w:rsidRDefault="000C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Raleway">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DB40" w14:textId="09F1879F" w:rsidR="00FE0E85" w:rsidRPr="00F36016" w:rsidRDefault="0005464B"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No.47</w:t>
    </w:r>
    <w:r w:rsidR="00FE0E85">
      <w:rPr>
        <w:rFonts w:ascii="Arial" w:hAnsi="Arial"/>
        <w:color w:val="808080" w:themeColor="background1" w:themeShade="80"/>
        <w:sz w:val="16"/>
      </w:rPr>
      <w:t>, 344</w:t>
    </w:r>
    <w:r w:rsidR="00585A68">
      <w:rPr>
        <w:rFonts w:ascii="Arial" w:hAnsi="Arial"/>
        <w:color w:val="808080" w:themeColor="background1" w:themeShade="80"/>
        <w:sz w:val="16"/>
      </w:rPr>
      <w:t>30</w:t>
    </w:r>
    <w:r w:rsidR="00FE0E85">
      <w:rPr>
        <w:rFonts w:ascii="Arial" w:hAnsi="Arial"/>
        <w:color w:val="808080" w:themeColor="background1" w:themeShade="80"/>
        <w:sz w:val="16"/>
      </w:rPr>
      <w:t xml:space="preserve"> </w:t>
    </w:r>
    <w:proofErr w:type="spellStart"/>
    <w:r w:rsidR="00FE0E85">
      <w:rPr>
        <w:rFonts w:ascii="Arial" w:hAnsi="Arial"/>
        <w:color w:val="808080" w:themeColor="background1" w:themeShade="80"/>
        <w:sz w:val="16"/>
      </w:rPr>
      <w:t>Tepebaşı</w:t>
    </w:r>
    <w:proofErr w:type="spellEnd"/>
    <w:r w:rsidR="00FE0E85">
      <w:rPr>
        <w:rFonts w:ascii="Arial" w:hAnsi="Arial"/>
        <w:color w:val="808080" w:themeColor="background1" w:themeShade="80"/>
        <w:sz w:val="16"/>
      </w:rPr>
      <w:t xml:space="preserve"> - Beyoğl</w:t>
    </w:r>
    <w:r w:rsidR="0059512E">
      <w:rPr>
        <w:rFonts w:ascii="Arial" w:hAnsi="Arial"/>
        <w:color w:val="808080" w:themeColor="background1" w:themeShade="80"/>
        <w:sz w:val="16"/>
      </w:rPr>
      <w:t>u – İstanbul P</w:t>
    </w:r>
    <w:r w:rsidR="003A2908">
      <w:rPr>
        <w:rFonts w:ascii="Arial" w:hAnsi="Arial"/>
        <w:color w:val="808080" w:themeColor="background1" w:themeShade="80"/>
        <w:sz w:val="16"/>
      </w:rPr>
      <w:t>. + 90 212 334 0</w:t>
    </w:r>
    <w:r w:rsidR="00FE0E85">
      <w:rPr>
        <w:rFonts w:ascii="Arial" w:hAnsi="Arial"/>
        <w:color w:val="808080" w:themeColor="background1" w:themeShade="80"/>
        <w:sz w:val="16"/>
      </w:rPr>
      <w:t xml:space="preserve">9 00, </w:t>
    </w:r>
    <w:r w:rsidR="00A4240D">
      <w:rPr>
        <w:rFonts w:ascii="Arial" w:hAnsi="Arial"/>
        <w:color w:val="808080" w:themeColor="background1" w:themeShade="80"/>
        <w:sz w:val="16"/>
      </w:rPr>
      <w:t>bilgi</w:t>
    </w:r>
    <w:r w:rsidR="00FE0E85">
      <w:rPr>
        <w:rFonts w:ascii="Arial" w:hAnsi="Arial"/>
        <w:color w:val="808080" w:themeColor="background1" w:themeShade="80"/>
        <w:sz w:val="16"/>
      </w:rPr>
      <w:t>@</w:t>
    </w:r>
    <w:r w:rsidR="00A4240D">
      <w:rPr>
        <w:rFonts w:ascii="Arial" w:hAnsi="Arial"/>
        <w:color w:val="808080" w:themeColor="background1" w:themeShade="80"/>
        <w:sz w:val="16"/>
      </w:rPr>
      <w:t>iae</w:t>
    </w:r>
    <w:r w:rsidR="00FE0E85">
      <w:rPr>
        <w:rFonts w:ascii="Arial" w:hAnsi="Arial"/>
        <w:color w:val="808080" w:themeColor="background1" w:themeShade="80"/>
        <w:sz w:val="16"/>
      </w:rPr>
      <w:t>.org.tr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97D2" w14:textId="77777777" w:rsidR="000C3E44" w:rsidRDefault="000C3E44">
      <w:pPr>
        <w:spacing w:after="0" w:line="240" w:lineRule="auto"/>
      </w:pPr>
      <w:r>
        <w:separator/>
      </w:r>
    </w:p>
  </w:footnote>
  <w:footnote w:type="continuationSeparator" w:id="0">
    <w:p w14:paraId="5C44C193" w14:textId="77777777" w:rsidR="000C3E44" w:rsidRDefault="000C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1F3A" w14:textId="351F79D1" w:rsidR="00FE0E85" w:rsidRDefault="0005464B" w:rsidP="0021383B">
    <w:pPr>
      <w:pStyle w:val="stBilgi"/>
      <w:jc w:val="center"/>
    </w:pPr>
    <w:r>
      <w:rPr>
        <w:rStyle w:val="Gl"/>
        <w:rFonts w:ascii="Raleway" w:hAnsi="Raleway" w:cs="Arial"/>
        <w:b w:val="0"/>
        <w:bCs w:val="0"/>
        <w:noProof/>
        <w:color w:val="000000" w:themeColor="text1"/>
        <w:sz w:val="28"/>
        <w:szCs w:val="28"/>
      </w:rPr>
      <w:drawing>
        <wp:inline distT="0" distB="0" distL="0" distR="0" wp14:anchorId="65DFEF8C" wp14:editId="78C1546E">
          <wp:extent cx="2933700" cy="510442"/>
          <wp:effectExtent l="0" t="0" r="0" b="4445"/>
          <wp:docPr id="1" name="Picture 1" descr="C:\Users\dpince\AppData\Local\Microsoft\Windows\INetCache\Content.Word\Institute_Horizon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pince\AppData\Local\Microsoft\Windows\INetCache\Content.Word\Institute_Horizonta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184" cy="5188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213545537">
    <w:abstractNumId w:val="1"/>
  </w:num>
  <w:num w:numId="2" w16cid:durableId="50111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3598"/>
    <w:rsid w:val="000347A3"/>
    <w:rsid w:val="00036918"/>
    <w:rsid w:val="00042F0C"/>
    <w:rsid w:val="0005464B"/>
    <w:rsid w:val="000559FD"/>
    <w:rsid w:val="000673BB"/>
    <w:rsid w:val="00097E3D"/>
    <w:rsid w:val="00097F3D"/>
    <w:rsid w:val="000B3555"/>
    <w:rsid w:val="000B7E42"/>
    <w:rsid w:val="000C302A"/>
    <w:rsid w:val="000C3E44"/>
    <w:rsid w:val="000C751E"/>
    <w:rsid w:val="000D3CFF"/>
    <w:rsid w:val="000E149C"/>
    <w:rsid w:val="000E2BE8"/>
    <w:rsid w:val="000F17D8"/>
    <w:rsid w:val="000F1FBC"/>
    <w:rsid w:val="000F2B38"/>
    <w:rsid w:val="000F7A72"/>
    <w:rsid w:val="00110EC8"/>
    <w:rsid w:val="00112C52"/>
    <w:rsid w:val="00113A4B"/>
    <w:rsid w:val="00114757"/>
    <w:rsid w:val="001345D7"/>
    <w:rsid w:val="001538B7"/>
    <w:rsid w:val="00161C90"/>
    <w:rsid w:val="001715AE"/>
    <w:rsid w:val="00180349"/>
    <w:rsid w:val="001804B1"/>
    <w:rsid w:val="001900DC"/>
    <w:rsid w:val="0019071B"/>
    <w:rsid w:val="001A1934"/>
    <w:rsid w:val="001B6E37"/>
    <w:rsid w:val="001E7476"/>
    <w:rsid w:val="001F3EDB"/>
    <w:rsid w:val="001F6A0E"/>
    <w:rsid w:val="00206C78"/>
    <w:rsid w:val="00213553"/>
    <w:rsid w:val="0021383B"/>
    <w:rsid w:val="00213FEC"/>
    <w:rsid w:val="0022282F"/>
    <w:rsid w:val="00231B88"/>
    <w:rsid w:val="00251A1F"/>
    <w:rsid w:val="0026584D"/>
    <w:rsid w:val="002677D7"/>
    <w:rsid w:val="002778C2"/>
    <w:rsid w:val="00280CED"/>
    <w:rsid w:val="00291DBD"/>
    <w:rsid w:val="002940A6"/>
    <w:rsid w:val="00297504"/>
    <w:rsid w:val="002A0B9F"/>
    <w:rsid w:val="002B0BFA"/>
    <w:rsid w:val="002D1945"/>
    <w:rsid w:val="002D41CD"/>
    <w:rsid w:val="002D7C96"/>
    <w:rsid w:val="002E155D"/>
    <w:rsid w:val="002E3CF4"/>
    <w:rsid w:val="002E6985"/>
    <w:rsid w:val="002F3299"/>
    <w:rsid w:val="002F5CBA"/>
    <w:rsid w:val="00316218"/>
    <w:rsid w:val="003344D8"/>
    <w:rsid w:val="00351906"/>
    <w:rsid w:val="00360684"/>
    <w:rsid w:val="00382B1C"/>
    <w:rsid w:val="00383FCA"/>
    <w:rsid w:val="00386782"/>
    <w:rsid w:val="003870D2"/>
    <w:rsid w:val="003A2908"/>
    <w:rsid w:val="003A5154"/>
    <w:rsid w:val="003C77F9"/>
    <w:rsid w:val="003D32A9"/>
    <w:rsid w:val="003D61A4"/>
    <w:rsid w:val="003D6E81"/>
    <w:rsid w:val="003E1B55"/>
    <w:rsid w:val="003F0A2B"/>
    <w:rsid w:val="003F34E4"/>
    <w:rsid w:val="003F3EC7"/>
    <w:rsid w:val="00404F75"/>
    <w:rsid w:val="00411200"/>
    <w:rsid w:val="00413383"/>
    <w:rsid w:val="00424C60"/>
    <w:rsid w:val="00426F8D"/>
    <w:rsid w:val="00454A8A"/>
    <w:rsid w:val="004563BE"/>
    <w:rsid w:val="004660AA"/>
    <w:rsid w:val="004662A3"/>
    <w:rsid w:val="00466F09"/>
    <w:rsid w:val="00475530"/>
    <w:rsid w:val="004837C6"/>
    <w:rsid w:val="00486F04"/>
    <w:rsid w:val="004C3705"/>
    <w:rsid w:val="004C4F7C"/>
    <w:rsid w:val="004E70B9"/>
    <w:rsid w:val="00527B1C"/>
    <w:rsid w:val="00541599"/>
    <w:rsid w:val="00547B69"/>
    <w:rsid w:val="0055768F"/>
    <w:rsid w:val="00585A68"/>
    <w:rsid w:val="00591BA2"/>
    <w:rsid w:val="0059512E"/>
    <w:rsid w:val="005A1DAC"/>
    <w:rsid w:val="005B3E48"/>
    <w:rsid w:val="005C280F"/>
    <w:rsid w:val="005E05DB"/>
    <w:rsid w:val="005E7EE1"/>
    <w:rsid w:val="005F3620"/>
    <w:rsid w:val="00602F44"/>
    <w:rsid w:val="00604DB0"/>
    <w:rsid w:val="00611096"/>
    <w:rsid w:val="006156DB"/>
    <w:rsid w:val="00625B84"/>
    <w:rsid w:val="0062709A"/>
    <w:rsid w:val="006301E7"/>
    <w:rsid w:val="0063436B"/>
    <w:rsid w:val="006356DE"/>
    <w:rsid w:val="0064380A"/>
    <w:rsid w:val="00644BB7"/>
    <w:rsid w:val="0065168F"/>
    <w:rsid w:val="00653C70"/>
    <w:rsid w:val="00663FEC"/>
    <w:rsid w:val="0067675C"/>
    <w:rsid w:val="00682C93"/>
    <w:rsid w:val="0068735D"/>
    <w:rsid w:val="006A128E"/>
    <w:rsid w:val="006B2D36"/>
    <w:rsid w:val="006B7C63"/>
    <w:rsid w:val="006D1A6B"/>
    <w:rsid w:val="006D7D76"/>
    <w:rsid w:val="006E72EC"/>
    <w:rsid w:val="006F323A"/>
    <w:rsid w:val="006F4039"/>
    <w:rsid w:val="0070120E"/>
    <w:rsid w:val="007044E1"/>
    <w:rsid w:val="00707FE2"/>
    <w:rsid w:val="00712B59"/>
    <w:rsid w:val="00727785"/>
    <w:rsid w:val="0073322B"/>
    <w:rsid w:val="00745C5D"/>
    <w:rsid w:val="00777621"/>
    <w:rsid w:val="00780E78"/>
    <w:rsid w:val="007857EC"/>
    <w:rsid w:val="007C5604"/>
    <w:rsid w:val="007C60D9"/>
    <w:rsid w:val="007D2627"/>
    <w:rsid w:val="007E176C"/>
    <w:rsid w:val="007F6FE5"/>
    <w:rsid w:val="00804AB8"/>
    <w:rsid w:val="00817420"/>
    <w:rsid w:val="00823201"/>
    <w:rsid w:val="00823533"/>
    <w:rsid w:val="0083233C"/>
    <w:rsid w:val="008404A2"/>
    <w:rsid w:val="00841ABE"/>
    <w:rsid w:val="008455C9"/>
    <w:rsid w:val="00845C7A"/>
    <w:rsid w:val="00852713"/>
    <w:rsid w:val="00861336"/>
    <w:rsid w:val="0086650E"/>
    <w:rsid w:val="00867BC2"/>
    <w:rsid w:val="00890A11"/>
    <w:rsid w:val="00896890"/>
    <w:rsid w:val="00896D0D"/>
    <w:rsid w:val="008A1BDF"/>
    <w:rsid w:val="008A3D24"/>
    <w:rsid w:val="008B76ED"/>
    <w:rsid w:val="008B7967"/>
    <w:rsid w:val="008B7C50"/>
    <w:rsid w:val="008C3036"/>
    <w:rsid w:val="008C3DC6"/>
    <w:rsid w:val="008C54C0"/>
    <w:rsid w:val="008E30A2"/>
    <w:rsid w:val="008E593B"/>
    <w:rsid w:val="008F0908"/>
    <w:rsid w:val="008F7CE6"/>
    <w:rsid w:val="00912D07"/>
    <w:rsid w:val="009144B9"/>
    <w:rsid w:val="00954964"/>
    <w:rsid w:val="00960557"/>
    <w:rsid w:val="00962AEF"/>
    <w:rsid w:val="009728E1"/>
    <w:rsid w:val="0098143F"/>
    <w:rsid w:val="009822EB"/>
    <w:rsid w:val="009830AC"/>
    <w:rsid w:val="00986A0D"/>
    <w:rsid w:val="00997767"/>
    <w:rsid w:val="00997A55"/>
    <w:rsid w:val="009A1DD1"/>
    <w:rsid w:val="009A44AA"/>
    <w:rsid w:val="009B013E"/>
    <w:rsid w:val="009C095C"/>
    <w:rsid w:val="009C6BA0"/>
    <w:rsid w:val="009F6E99"/>
    <w:rsid w:val="00A147AA"/>
    <w:rsid w:val="00A23EB3"/>
    <w:rsid w:val="00A33D73"/>
    <w:rsid w:val="00A345A0"/>
    <w:rsid w:val="00A36403"/>
    <w:rsid w:val="00A4240D"/>
    <w:rsid w:val="00A43045"/>
    <w:rsid w:val="00A610A5"/>
    <w:rsid w:val="00A66755"/>
    <w:rsid w:val="00A9023F"/>
    <w:rsid w:val="00A90F18"/>
    <w:rsid w:val="00A913C8"/>
    <w:rsid w:val="00A979C3"/>
    <w:rsid w:val="00AA4E04"/>
    <w:rsid w:val="00AA6CF1"/>
    <w:rsid w:val="00AA7054"/>
    <w:rsid w:val="00AB0486"/>
    <w:rsid w:val="00AB0907"/>
    <w:rsid w:val="00AB6FDF"/>
    <w:rsid w:val="00AB70D6"/>
    <w:rsid w:val="00AC1BBE"/>
    <w:rsid w:val="00AD0060"/>
    <w:rsid w:val="00AD53B2"/>
    <w:rsid w:val="00AE17D6"/>
    <w:rsid w:val="00AF1A75"/>
    <w:rsid w:val="00AF3F23"/>
    <w:rsid w:val="00B125FD"/>
    <w:rsid w:val="00B4306D"/>
    <w:rsid w:val="00B447BF"/>
    <w:rsid w:val="00B469F8"/>
    <w:rsid w:val="00B473AE"/>
    <w:rsid w:val="00B52F5D"/>
    <w:rsid w:val="00B6118F"/>
    <w:rsid w:val="00B62EDE"/>
    <w:rsid w:val="00B637C0"/>
    <w:rsid w:val="00B71572"/>
    <w:rsid w:val="00B719AB"/>
    <w:rsid w:val="00B810E7"/>
    <w:rsid w:val="00BB09DE"/>
    <w:rsid w:val="00BC01E9"/>
    <w:rsid w:val="00BC0EC1"/>
    <w:rsid w:val="00BC37CC"/>
    <w:rsid w:val="00BD01CF"/>
    <w:rsid w:val="00BD42DF"/>
    <w:rsid w:val="00BD561E"/>
    <w:rsid w:val="00BD56D7"/>
    <w:rsid w:val="00BE3FEB"/>
    <w:rsid w:val="00BF3E82"/>
    <w:rsid w:val="00BF5C99"/>
    <w:rsid w:val="00C11B0E"/>
    <w:rsid w:val="00C2349F"/>
    <w:rsid w:val="00C36FCA"/>
    <w:rsid w:val="00C41983"/>
    <w:rsid w:val="00C42BD9"/>
    <w:rsid w:val="00C54B7D"/>
    <w:rsid w:val="00C62E84"/>
    <w:rsid w:val="00C67684"/>
    <w:rsid w:val="00C715EB"/>
    <w:rsid w:val="00C75A96"/>
    <w:rsid w:val="00CA4FFA"/>
    <w:rsid w:val="00CB16A5"/>
    <w:rsid w:val="00CB4570"/>
    <w:rsid w:val="00CB7453"/>
    <w:rsid w:val="00CB7C35"/>
    <w:rsid w:val="00CC209A"/>
    <w:rsid w:val="00CD096B"/>
    <w:rsid w:val="00CD4D40"/>
    <w:rsid w:val="00CE4953"/>
    <w:rsid w:val="00D13462"/>
    <w:rsid w:val="00D2536B"/>
    <w:rsid w:val="00D26804"/>
    <w:rsid w:val="00D35BF1"/>
    <w:rsid w:val="00D44AED"/>
    <w:rsid w:val="00D52FD3"/>
    <w:rsid w:val="00D558DB"/>
    <w:rsid w:val="00D607DB"/>
    <w:rsid w:val="00D613C8"/>
    <w:rsid w:val="00D638FB"/>
    <w:rsid w:val="00D64923"/>
    <w:rsid w:val="00D678AB"/>
    <w:rsid w:val="00D7167F"/>
    <w:rsid w:val="00D842A8"/>
    <w:rsid w:val="00DA11DC"/>
    <w:rsid w:val="00DA153F"/>
    <w:rsid w:val="00DA4281"/>
    <w:rsid w:val="00DB5DAF"/>
    <w:rsid w:val="00DC22E2"/>
    <w:rsid w:val="00DC48F2"/>
    <w:rsid w:val="00DD0842"/>
    <w:rsid w:val="00DE7B3B"/>
    <w:rsid w:val="00E15F7E"/>
    <w:rsid w:val="00E209B7"/>
    <w:rsid w:val="00E25A33"/>
    <w:rsid w:val="00E3160F"/>
    <w:rsid w:val="00E3685D"/>
    <w:rsid w:val="00E40AF5"/>
    <w:rsid w:val="00E46E9F"/>
    <w:rsid w:val="00E54961"/>
    <w:rsid w:val="00E674FA"/>
    <w:rsid w:val="00E75F45"/>
    <w:rsid w:val="00E877EA"/>
    <w:rsid w:val="00E968AF"/>
    <w:rsid w:val="00EB4AAF"/>
    <w:rsid w:val="00EC2382"/>
    <w:rsid w:val="00EC289D"/>
    <w:rsid w:val="00EE1270"/>
    <w:rsid w:val="00EF4ADF"/>
    <w:rsid w:val="00F01B04"/>
    <w:rsid w:val="00F11A9A"/>
    <w:rsid w:val="00F130A0"/>
    <w:rsid w:val="00F15F7A"/>
    <w:rsid w:val="00F248B1"/>
    <w:rsid w:val="00F273F4"/>
    <w:rsid w:val="00F447B1"/>
    <w:rsid w:val="00F47FF2"/>
    <w:rsid w:val="00F66DF0"/>
    <w:rsid w:val="00F868BC"/>
    <w:rsid w:val="00F93C73"/>
    <w:rsid w:val="00FB0976"/>
    <w:rsid w:val="00FC22AE"/>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55"/>
  </w:style>
  <w:style w:type="paragraph" w:styleId="Balk1">
    <w:name w:val="heading 1"/>
    <w:basedOn w:val="Normal"/>
    <w:next w:val="Normal"/>
    <w:link w:val="Balk1Char"/>
    <w:uiPriority w:val="9"/>
    <w:qFormat/>
    <w:rsid w:val="00981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9814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character" w:customStyle="1" w:styleId="Balk1Char">
    <w:name w:val="Başlık 1 Char"/>
    <w:basedOn w:val="VarsaylanParagrafYazTipi"/>
    <w:link w:val="Balk1"/>
    <w:uiPriority w:val="9"/>
    <w:rsid w:val="0098143F"/>
    <w:rPr>
      <w:rFonts w:asciiTheme="majorHAnsi" w:eastAsiaTheme="majorEastAsia" w:hAnsiTheme="majorHAnsi" w:cstheme="majorBidi"/>
      <w:color w:val="2E74B5" w:themeColor="accent1" w:themeShade="BF"/>
      <w:sz w:val="32"/>
      <w:szCs w:val="32"/>
    </w:rPr>
  </w:style>
  <w:style w:type="character" w:styleId="zmlenmeyenBahsetme">
    <w:name w:val="Unresolved Mention"/>
    <w:basedOn w:val="VarsaylanParagrafYazTipi"/>
    <w:uiPriority w:val="99"/>
    <w:semiHidden/>
    <w:unhideWhenUsed/>
    <w:rsid w:val="0098143F"/>
    <w:rPr>
      <w:color w:val="605E5C"/>
      <w:shd w:val="clear" w:color="auto" w:fill="E1DFDD"/>
    </w:rPr>
  </w:style>
  <w:style w:type="character" w:customStyle="1" w:styleId="Balk3Char">
    <w:name w:val="Başlık 3 Char"/>
    <w:basedOn w:val="VarsaylanParagrafYazTipi"/>
    <w:link w:val="Balk3"/>
    <w:uiPriority w:val="9"/>
    <w:rsid w:val="0098143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592658436">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la.pince@peramuzesi.org.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iae.org.tr/Event-Detail/Call-for-Papers-Illuminating-the-Dark-Night-Histories-from-Byzantion-to-Istanbul/129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9D3B4-14C6-4743-AA1F-9A6200275FC1}">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2.xml><?xml version="1.0" encoding="utf-8"?>
<ds:datastoreItem xmlns:ds="http://schemas.openxmlformats.org/officeDocument/2006/customXml" ds:itemID="{380D2ED6-3F3D-4759-9A3E-D47C2B0E0E03}">
  <ds:schemaRefs>
    <ds:schemaRef ds:uri="http://schemas.openxmlformats.org/officeDocument/2006/bibliography"/>
  </ds:schemaRefs>
</ds:datastoreItem>
</file>

<file path=customXml/itemProps3.xml><?xml version="1.0" encoding="utf-8"?>
<ds:datastoreItem xmlns:ds="http://schemas.openxmlformats.org/officeDocument/2006/customXml" ds:itemID="{E7A36719-375C-48F6-B70F-C8B9FCFE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9271D-0AF1-4C9D-AF90-ACC49372E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515</Words>
  <Characters>2941</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19</cp:revision>
  <cp:lastPrinted>2023-01-05T11:13:00Z</cp:lastPrinted>
  <dcterms:created xsi:type="dcterms:W3CDTF">2022-12-14T09:31:00Z</dcterms:created>
  <dcterms:modified xsi:type="dcterms:W3CDTF">2026-02-24T13:53:00Z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